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97" w:rsidRPr="0078419A" w:rsidRDefault="008D6AC9">
      <w:pPr>
        <w:spacing w:before="59" w:after="0" w:line="240" w:lineRule="auto"/>
        <w:ind w:right="96"/>
        <w:jc w:val="right"/>
        <w:rPr>
          <w:rFonts w:ascii="Tahoma" w:eastAsia="Museo Sans 500" w:hAnsi="Tahoma" w:cs="Tahoma"/>
          <w:sz w:val="14"/>
          <w:szCs w:val="14"/>
          <w:lang w:val="fr-CH"/>
        </w:rPr>
      </w:pPr>
      <w:bookmarkStart w:id="0" w:name="_GoBack"/>
      <w:bookmarkEnd w:id="0"/>
      <w:r w:rsidRPr="00674D62">
        <w:rPr>
          <w:rFonts w:ascii="Tahoma" w:hAnsi="Tahoma" w:cs="Tahoma"/>
          <w:noProof/>
          <w:sz w:val="18"/>
          <w:szCs w:val="14"/>
          <w:lang w:val="fr-LU" w:eastAsia="fr-LU"/>
        </w:rPr>
        <w:drawing>
          <wp:anchor distT="0" distB="0" distL="114300" distR="114300" simplePos="0" relativeHeight="251657728" behindDoc="0" locked="0" layoutInCell="1" allowOverlap="1" wp14:anchorId="3DA77548" wp14:editId="5C4B12DC">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rsidR="002C7797" w:rsidRPr="00674D62" w:rsidRDefault="0082254C" w:rsidP="00EA7C66">
      <w:pPr>
        <w:tabs>
          <w:tab w:val="left" w:pos="2694"/>
        </w:tabs>
        <w:spacing w:after="0" w:line="317" w:lineRule="exact"/>
        <w:ind w:right="90"/>
        <w:jc w:val="right"/>
        <w:rPr>
          <w:rFonts w:ascii="Tahoma" w:eastAsia="Museo Sans 500" w:hAnsi="Tahoma" w:cs="Tahoma"/>
          <w:sz w:val="18"/>
          <w:szCs w:val="14"/>
          <w:lang w:val="fr-CH"/>
        </w:rPr>
      </w:pPr>
      <w:r w:rsidRPr="00674D62">
        <w:rPr>
          <w:rFonts w:ascii="Tahoma" w:eastAsia="Museo Sans 500" w:hAnsi="Tahoma" w:cs="Tahoma"/>
          <w:color w:val="00AEEF"/>
          <w:sz w:val="18"/>
          <w:szCs w:val="14"/>
          <w:lang w:val="fr-CH"/>
        </w:rPr>
        <w:t xml:space="preserve">« </w:t>
      </w:r>
      <w:r w:rsidR="00EA079D">
        <w:rPr>
          <w:rFonts w:ascii="Tahoma" w:eastAsia="Museo Sans 500" w:hAnsi="Tahoma" w:cs="Tahoma"/>
          <w:color w:val="00AEEF"/>
          <w:sz w:val="18"/>
          <w:szCs w:val="14"/>
          <w:lang w:val="fr-CH"/>
        </w:rPr>
        <w:t>Instagram</w:t>
      </w:r>
      <w:r w:rsidR="00D667D8">
        <w:rPr>
          <w:rFonts w:ascii="Tahoma" w:eastAsia="Museo Sans 500" w:hAnsi="Tahoma" w:cs="Tahoma"/>
          <w:color w:val="00AEEF"/>
          <w:sz w:val="18"/>
          <w:szCs w:val="14"/>
          <w:lang w:val="fr-CH"/>
        </w:rPr>
        <w:t xml:space="preserve"> </w:t>
      </w:r>
      <w:r w:rsidR="00A72DE7">
        <w:rPr>
          <w:rFonts w:ascii="Tahoma" w:eastAsia="Museo Sans 500" w:hAnsi="Tahoma" w:cs="Tahoma"/>
          <w:color w:val="00AEEF"/>
          <w:sz w:val="18"/>
          <w:szCs w:val="14"/>
          <w:lang w:val="fr-CH"/>
        </w:rPr>
        <w:t>Paul Kalkbrenner</w:t>
      </w:r>
      <w:r w:rsidR="003D44FF">
        <w:rPr>
          <w:rFonts w:ascii="Tahoma" w:eastAsia="Museo Sans 500" w:hAnsi="Tahoma" w:cs="Tahoma"/>
          <w:color w:val="00AEEF"/>
          <w:sz w:val="18"/>
          <w:szCs w:val="14"/>
          <w:lang w:val="fr-CH"/>
        </w:rPr>
        <w:t xml:space="preserve"> 2021</w:t>
      </w:r>
      <w:r w:rsidR="00774DF8">
        <w:rPr>
          <w:rFonts w:ascii="Tahoma" w:eastAsia="Museo Sans 500" w:hAnsi="Tahoma" w:cs="Tahoma"/>
          <w:color w:val="00AEEF"/>
          <w:sz w:val="18"/>
          <w:szCs w:val="14"/>
          <w:lang w:val="fr-CH"/>
        </w:rPr>
        <w:t xml:space="preserve"> </w:t>
      </w:r>
      <w:r w:rsidRPr="00674D62">
        <w:rPr>
          <w:rFonts w:ascii="Tahoma" w:eastAsia="Museo Sans 500" w:hAnsi="Tahoma" w:cs="Tahoma"/>
          <w:color w:val="00AEEF"/>
          <w:sz w:val="18"/>
          <w:szCs w:val="14"/>
          <w:lang w:val="fr-CH"/>
        </w:rPr>
        <w:t>»</w:t>
      </w:r>
    </w:p>
    <w:p w:rsidR="002C7797" w:rsidRPr="0078419A" w:rsidRDefault="002C7797">
      <w:pPr>
        <w:spacing w:before="10" w:after="0" w:line="19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rsidP="00E3793B">
      <w:pPr>
        <w:spacing w:after="0" w:line="240" w:lineRule="auto"/>
        <w:rPr>
          <w:sz w:val="14"/>
          <w:szCs w:val="14"/>
          <w:lang w:val="fr-CH"/>
        </w:rPr>
        <w:sectPr w:rsidR="002C7797" w:rsidRPr="0078419A" w:rsidSect="006D3D44">
          <w:footerReference w:type="default" r:id="rId10"/>
          <w:type w:val="continuous"/>
          <w:pgSz w:w="11920" w:h="16840"/>
          <w:pgMar w:top="380" w:right="400" w:bottom="0" w:left="400" w:header="0" w:footer="283" w:gutter="0"/>
          <w:cols w:space="720"/>
          <w:docGrid w:linePitch="299"/>
        </w:sectPr>
      </w:pPr>
    </w:p>
    <w:p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lastRenderedPageBreak/>
        <w:t xml:space="preserve">Le présent règlement a été fait le </w:t>
      </w:r>
      <w:r w:rsidR="00A72DE7">
        <w:rPr>
          <w:rFonts w:ascii="Tahoma" w:eastAsia="Museo Sans 300" w:hAnsi="Tahoma" w:cs="Tahoma"/>
          <w:color w:val="414042"/>
          <w:spacing w:val="-2"/>
          <w:sz w:val="14"/>
          <w:szCs w:val="14"/>
          <w:lang w:val="fr-CH"/>
        </w:rPr>
        <w:t>19</w:t>
      </w:r>
      <w:r w:rsidR="005C6FFD">
        <w:rPr>
          <w:rFonts w:ascii="Tahoma" w:eastAsia="Museo Sans 300" w:hAnsi="Tahoma" w:cs="Tahoma"/>
          <w:color w:val="414042"/>
          <w:spacing w:val="-2"/>
          <w:sz w:val="14"/>
          <w:szCs w:val="14"/>
          <w:lang w:val="fr-CH"/>
        </w:rPr>
        <w:t xml:space="preserve"> </w:t>
      </w:r>
      <w:r w:rsidR="00A42C47">
        <w:rPr>
          <w:rFonts w:ascii="Tahoma" w:eastAsia="Museo Sans 300" w:hAnsi="Tahoma" w:cs="Tahoma"/>
          <w:color w:val="414042"/>
          <w:spacing w:val="-2"/>
          <w:sz w:val="14"/>
          <w:szCs w:val="14"/>
          <w:lang w:val="fr-CH"/>
        </w:rPr>
        <w:t>octobre</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1, rue Nicolas Simmer</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L-2538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rsidR="00E12AFB" w:rsidRPr="0078419A" w:rsidRDefault="00E12AFB" w:rsidP="00E12AFB">
      <w:pPr>
        <w:spacing w:after="0" w:line="120" w:lineRule="exact"/>
        <w:rPr>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2A2D3E">
        <w:rPr>
          <w:rFonts w:ascii="Tahoma" w:eastAsia="Museo Sans 300" w:hAnsi="Tahoma" w:cs="Tahoma"/>
          <w:color w:val="FFFFFF" w:themeColor="background1"/>
          <w:spacing w:val="-2"/>
          <w:sz w:val="14"/>
          <w:szCs w:val="14"/>
          <w:lang w:val="fr-CH"/>
        </w:rPr>
        <w:t xml:space="preserve"> </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EA079D">
        <w:rPr>
          <w:rFonts w:ascii="Tahoma" w:eastAsia="Museo Sans 300" w:hAnsi="Tahoma" w:cs="Tahoma"/>
          <w:color w:val="414042"/>
          <w:spacing w:val="-2"/>
          <w:sz w:val="14"/>
          <w:szCs w:val="14"/>
          <w:lang w:val="fr-CH"/>
        </w:rPr>
        <w:t>Instagram</w:t>
      </w:r>
      <w:r w:rsidR="007D2C8B">
        <w:rPr>
          <w:rFonts w:ascii="Tahoma" w:eastAsia="Museo Sans 300" w:hAnsi="Tahoma" w:cs="Tahoma"/>
          <w:color w:val="414042"/>
          <w:spacing w:val="-2"/>
          <w:sz w:val="14"/>
          <w:szCs w:val="14"/>
          <w:lang w:val="fr-CH"/>
        </w:rPr>
        <w:t xml:space="preserve"> </w:t>
      </w:r>
      <w:r w:rsidR="00A72DE7">
        <w:rPr>
          <w:rFonts w:ascii="Tahoma" w:eastAsia="Museo Sans 300" w:hAnsi="Tahoma" w:cs="Tahoma"/>
          <w:color w:val="414042"/>
          <w:spacing w:val="-2"/>
          <w:sz w:val="14"/>
          <w:szCs w:val="14"/>
          <w:lang w:val="fr-CH"/>
        </w:rPr>
        <w:t>Paul Kalkbrenner</w:t>
      </w:r>
      <w:r w:rsidR="003D44FF">
        <w:rPr>
          <w:rFonts w:ascii="Tahoma" w:eastAsia="Museo Sans 300" w:hAnsi="Tahoma" w:cs="Tahoma"/>
          <w:color w:val="414042"/>
          <w:spacing w:val="-2"/>
          <w:sz w:val="14"/>
          <w:szCs w:val="14"/>
          <w:lang w:val="fr-CH"/>
        </w:rPr>
        <w:t xml:space="preserve"> 2021</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EA079D">
        <w:rPr>
          <w:rFonts w:ascii="Tahoma" w:eastAsia="Museo Sans 300" w:hAnsi="Tahoma" w:cs="Tahoma"/>
          <w:color w:val="414042"/>
          <w:spacing w:val="-2"/>
          <w:sz w:val="14"/>
          <w:szCs w:val="14"/>
          <w:lang w:val="fr-CH"/>
        </w:rPr>
        <w:t>/Instagram</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et décharge Facebook</w:t>
      </w:r>
      <w:r w:rsidR="00EA079D">
        <w:rPr>
          <w:rFonts w:ascii="Tahoma" w:eastAsia="Museo Sans 300" w:hAnsi="Tahoma" w:cs="Tahoma"/>
          <w:color w:val="414042"/>
          <w:spacing w:val="-2"/>
          <w:sz w:val="14"/>
          <w:szCs w:val="14"/>
          <w:lang w:val="fr-CH"/>
        </w:rPr>
        <w:t>/Instgram</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A72DE7">
        <w:rPr>
          <w:rFonts w:ascii="Tahoma" w:eastAsia="Museo Sans 300" w:hAnsi="Tahoma" w:cs="Tahoma"/>
          <w:color w:val="414042"/>
          <w:spacing w:val="-2"/>
          <w:sz w:val="14"/>
          <w:szCs w:val="14"/>
          <w:lang w:val="fr-CH"/>
        </w:rPr>
        <w:t>19</w:t>
      </w:r>
      <w:r w:rsidR="007D2C8B" w:rsidRPr="007D2C8B">
        <w:rPr>
          <w:rFonts w:ascii="Tahoma" w:eastAsia="Museo Sans 300" w:hAnsi="Tahoma" w:cs="Tahoma"/>
          <w:color w:val="414042"/>
          <w:spacing w:val="-2"/>
          <w:sz w:val="14"/>
          <w:szCs w:val="14"/>
          <w:lang w:val="fr-CH"/>
        </w:rPr>
        <w:t xml:space="preserve"> </w:t>
      </w:r>
      <w:r w:rsidR="00A42C47">
        <w:rPr>
          <w:rFonts w:ascii="Tahoma" w:eastAsia="Museo Sans 300" w:hAnsi="Tahoma" w:cs="Tahoma"/>
          <w:color w:val="414042"/>
          <w:spacing w:val="-2"/>
          <w:sz w:val="14"/>
          <w:szCs w:val="14"/>
          <w:lang w:val="fr-CH"/>
        </w:rPr>
        <w:t>octobre</w:t>
      </w:r>
      <w:r w:rsidR="003D44FF">
        <w:rPr>
          <w:rFonts w:ascii="Tahoma" w:eastAsia="Museo Sans 300" w:hAnsi="Tahoma" w:cs="Tahoma"/>
          <w:color w:val="414042"/>
          <w:spacing w:val="-2"/>
          <w:sz w:val="14"/>
          <w:szCs w:val="14"/>
          <w:lang w:val="fr-CH"/>
        </w:rPr>
        <w:t xml:space="preserve"> </w:t>
      </w:r>
      <w:r w:rsidR="007D2C8B" w:rsidRPr="007D2C8B">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EA079D">
        <w:rPr>
          <w:rFonts w:ascii="Tahoma" w:eastAsia="Museo Sans 300" w:hAnsi="Tahoma" w:cs="Tahoma"/>
          <w:color w:val="414042"/>
          <w:spacing w:val="-2"/>
          <w:sz w:val="14"/>
          <w:szCs w:val="14"/>
          <w:lang w:val="fr-CH"/>
        </w:rPr>
        <w:t>Instagram</w:t>
      </w:r>
      <w:r w:rsidR="005C6FFD" w:rsidRPr="00800FA1">
        <w:rPr>
          <w:rFonts w:ascii="Tahoma" w:eastAsia="Museo Sans 300" w:hAnsi="Tahoma" w:cs="Tahoma"/>
          <w:color w:val="414042"/>
          <w:spacing w:val="-2"/>
          <w:sz w:val="14"/>
          <w:szCs w:val="14"/>
          <w:lang w:val="fr-CH"/>
        </w:rPr>
        <w:t xml:space="preserve">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A72DE7">
        <w:rPr>
          <w:rFonts w:ascii="Tahoma" w:eastAsia="Museo Sans 300" w:hAnsi="Tahoma" w:cs="Tahoma"/>
          <w:color w:val="414042"/>
          <w:spacing w:val="-2"/>
          <w:sz w:val="14"/>
          <w:szCs w:val="14"/>
          <w:lang w:val="fr-CH"/>
        </w:rPr>
        <w:t>21</w:t>
      </w:r>
      <w:r w:rsidR="00A42C47">
        <w:rPr>
          <w:rFonts w:ascii="Tahoma" w:eastAsia="Museo Sans 300" w:hAnsi="Tahoma" w:cs="Tahoma"/>
          <w:color w:val="414042"/>
          <w:spacing w:val="-2"/>
          <w:sz w:val="14"/>
          <w:szCs w:val="14"/>
          <w:lang w:val="fr-CH"/>
        </w:rPr>
        <w:t xml:space="preserve"> octobre</w:t>
      </w:r>
      <w:r w:rsidR="00D667D8" w:rsidRPr="005A5690">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5C6FFD" w:rsidRPr="005A5690">
        <w:rPr>
          <w:rFonts w:ascii="Tahoma" w:eastAsia="Museo Sans 300" w:hAnsi="Tahoma" w:cs="Tahoma"/>
          <w:color w:val="414042"/>
          <w:spacing w:val="-2"/>
          <w:sz w:val="14"/>
          <w:szCs w:val="14"/>
          <w:lang w:val="fr-CH"/>
        </w:rPr>
        <w:t xml:space="preserve"> à minuit. </w:t>
      </w:r>
      <w:r w:rsidR="008C6B8C" w:rsidRPr="005A5690">
        <w:rPr>
          <w:rFonts w:ascii="Tahoma" w:eastAsia="Museo Sans 300" w:hAnsi="Tahoma" w:cs="Tahoma"/>
          <w:color w:val="414042"/>
          <w:spacing w:val="-2"/>
          <w:sz w:val="14"/>
          <w:szCs w:val="14"/>
          <w:lang w:val="fr-CH"/>
        </w:rPr>
        <w:t xml:space="preserve">Toute personne intéressée pour participer au tirage au sort, est invitée à </w:t>
      </w:r>
      <w:r w:rsidR="00865091" w:rsidRPr="005A5690">
        <w:rPr>
          <w:rFonts w:ascii="Tahoma" w:eastAsia="Museo Sans 300" w:hAnsi="Tahoma" w:cs="Tahoma"/>
          <w:color w:val="414042"/>
          <w:spacing w:val="-2"/>
          <w:sz w:val="14"/>
          <w:szCs w:val="14"/>
          <w:lang w:val="fr-CH"/>
        </w:rPr>
        <w:t xml:space="preserve">indiquer </w:t>
      </w:r>
      <w:r w:rsidR="00EA7C66">
        <w:rPr>
          <w:rFonts w:ascii="Tahoma" w:eastAsia="Museo Sans 300" w:hAnsi="Tahoma" w:cs="Tahoma"/>
          <w:color w:val="414042"/>
          <w:spacing w:val="-2"/>
          <w:sz w:val="14"/>
          <w:szCs w:val="14"/>
          <w:lang w:val="fr-CH"/>
        </w:rPr>
        <w:t xml:space="preserve">(taguer) </w:t>
      </w:r>
      <w:r w:rsidR="008C6B8C" w:rsidRPr="005A5690">
        <w:rPr>
          <w:rFonts w:ascii="Tahoma" w:eastAsia="Museo Sans 300" w:hAnsi="Tahoma" w:cs="Tahoma"/>
          <w:color w:val="414042"/>
          <w:spacing w:val="-2"/>
          <w:sz w:val="14"/>
          <w:szCs w:val="14"/>
          <w:lang w:val="fr-CH"/>
        </w:rPr>
        <w:t>en commentaire</w:t>
      </w:r>
      <w:r w:rsidR="0054407A" w:rsidRPr="005A5690">
        <w:rPr>
          <w:rFonts w:ascii="Tahoma" w:eastAsia="Museo Sans 300" w:hAnsi="Tahoma" w:cs="Tahoma"/>
          <w:color w:val="414042"/>
          <w:spacing w:val="-2"/>
          <w:sz w:val="14"/>
          <w:szCs w:val="14"/>
          <w:lang w:val="fr-CH"/>
        </w:rPr>
        <w:t xml:space="preserve"> en-dessous de la publication du Jeu</w:t>
      </w:r>
      <w:r w:rsidR="006A56AA">
        <w:rPr>
          <w:rFonts w:ascii="Tahoma" w:eastAsia="Museo Sans 300" w:hAnsi="Tahoma" w:cs="Tahoma"/>
          <w:color w:val="414042"/>
          <w:spacing w:val="-2"/>
          <w:sz w:val="14"/>
          <w:szCs w:val="14"/>
          <w:lang w:val="fr-CH"/>
        </w:rPr>
        <w:t xml:space="preserve"> </w:t>
      </w:r>
      <w:r w:rsidR="009D4E00" w:rsidRPr="009D4E00">
        <w:rPr>
          <w:rFonts w:ascii="Tahoma" w:eastAsia="Museo Sans 300" w:hAnsi="Tahoma" w:cs="Tahoma"/>
          <w:color w:val="414042"/>
          <w:spacing w:val="-2"/>
          <w:sz w:val="14"/>
          <w:szCs w:val="14"/>
          <w:lang w:val="fr-CH"/>
        </w:rPr>
        <w:t xml:space="preserve">le nom de </w:t>
      </w:r>
      <w:r w:rsidR="005853F7">
        <w:rPr>
          <w:rFonts w:ascii="Tahoma" w:eastAsia="Museo Sans 300" w:hAnsi="Tahoma" w:cs="Tahoma"/>
          <w:color w:val="414042"/>
          <w:spacing w:val="-2"/>
          <w:sz w:val="14"/>
          <w:szCs w:val="14"/>
          <w:lang w:val="fr-CH"/>
        </w:rPr>
        <w:t xml:space="preserve">la personne avec laquelle il souhaite aller au </w:t>
      </w:r>
      <w:r w:rsidR="00A72DE7">
        <w:rPr>
          <w:rFonts w:ascii="Tahoma" w:eastAsia="Museo Sans 300" w:hAnsi="Tahoma" w:cs="Tahoma"/>
          <w:color w:val="414042"/>
          <w:spacing w:val="-2"/>
          <w:sz w:val="14"/>
          <w:szCs w:val="14"/>
          <w:lang w:val="fr-CH"/>
        </w:rPr>
        <w:t>concert</w:t>
      </w:r>
      <w:r w:rsidR="005853F7">
        <w:rPr>
          <w:rFonts w:ascii="Tahoma" w:eastAsia="Museo Sans 300" w:hAnsi="Tahoma" w:cs="Tahoma"/>
          <w:color w:val="414042"/>
          <w:spacing w:val="-2"/>
          <w:sz w:val="14"/>
          <w:szCs w:val="14"/>
          <w:lang w:val="fr-CH"/>
        </w:rPr>
        <w:t>.</w:t>
      </w:r>
      <w:r w:rsidR="008A49B1" w:rsidRPr="008A49B1">
        <w:rPr>
          <w:rFonts w:ascii="Tahoma" w:eastAsia="Museo Sans 300" w:hAnsi="Tahoma" w:cs="Tahoma"/>
          <w:color w:val="414042"/>
          <w:spacing w:val="-2"/>
          <w:sz w:val="14"/>
          <w:szCs w:val="14"/>
          <w:lang w:val="fr-CH"/>
        </w:rPr>
        <w:t xml:space="preserve"> Un t</w:t>
      </w:r>
      <w:r w:rsidR="008A49B1">
        <w:rPr>
          <w:rFonts w:ascii="Tahoma" w:eastAsia="Museo Sans 300" w:hAnsi="Tahoma" w:cs="Tahoma"/>
          <w:color w:val="414042"/>
          <w:spacing w:val="-2"/>
          <w:sz w:val="14"/>
          <w:szCs w:val="14"/>
          <w:lang w:val="fr-CH"/>
        </w:rPr>
        <w:t xml:space="preserve">irage au sort sera effectué le </w:t>
      </w:r>
      <w:r w:rsidR="00A72DE7">
        <w:rPr>
          <w:rFonts w:ascii="Tahoma" w:eastAsia="Museo Sans 300" w:hAnsi="Tahoma" w:cs="Tahoma"/>
          <w:color w:val="414042"/>
          <w:spacing w:val="-2"/>
          <w:sz w:val="14"/>
          <w:szCs w:val="14"/>
          <w:lang w:val="fr-CH"/>
        </w:rPr>
        <w:t>22</w:t>
      </w:r>
      <w:r w:rsidR="008A49B1" w:rsidRPr="008A49B1">
        <w:rPr>
          <w:rFonts w:ascii="Tahoma" w:eastAsia="Museo Sans 300" w:hAnsi="Tahoma" w:cs="Tahoma"/>
          <w:color w:val="414042"/>
          <w:spacing w:val="-2"/>
          <w:sz w:val="14"/>
          <w:szCs w:val="14"/>
          <w:lang w:val="fr-CH"/>
        </w:rPr>
        <w:t xml:space="preserve"> </w:t>
      </w:r>
      <w:r w:rsidR="00A42C47">
        <w:rPr>
          <w:rFonts w:ascii="Tahoma" w:eastAsia="Museo Sans 300" w:hAnsi="Tahoma" w:cs="Tahoma"/>
          <w:color w:val="414042"/>
          <w:spacing w:val="-2"/>
          <w:sz w:val="14"/>
          <w:szCs w:val="14"/>
          <w:lang w:val="fr-CH"/>
        </w:rPr>
        <w:t>octobre</w:t>
      </w:r>
      <w:r w:rsidR="008A49B1" w:rsidRPr="008A49B1">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8A49B1" w:rsidRPr="008A49B1">
        <w:rPr>
          <w:rFonts w:ascii="Tahoma" w:eastAsia="Museo Sans 300" w:hAnsi="Tahoma" w:cs="Tahoma"/>
          <w:color w:val="414042"/>
          <w:spacing w:val="-2"/>
          <w:sz w:val="14"/>
          <w:szCs w:val="14"/>
          <w:lang w:val="fr-CH"/>
        </w:rPr>
        <w:t>, afin de déterminer le</w:t>
      </w:r>
      <w:r w:rsidR="00DA223D">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 xml:space="preserve"> gagnant</w:t>
      </w:r>
      <w:r w:rsidR="00DA223D">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w:t>
      </w:r>
      <w:r w:rsidR="00EA079D">
        <w:rPr>
          <w:rFonts w:ascii="Tahoma" w:eastAsia="Museo Sans 300" w:hAnsi="Tahoma" w:cs="Tahoma"/>
          <w:color w:val="414042"/>
          <w:spacing w:val="-2"/>
          <w:sz w:val="14"/>
          <w:szCs w:val="14"/>
          <w:lang w:val="fr-CH"/>
        </w:rPr>
        <w:t>Instagram</w:t>
      </w:r>
      <w:r w:rsidR="005C6FFD" w:rsidRPr="007C5267">
        <w:rPr>
          <w:rFonts w:ascii="Tahoma" w:eastAsia="Museo Sans 300" w:hAnsi="Tahoma" w:cs="Tahoma"/>
          <w:color w:val="414042"/>
          <w:spacing w:val="-2"/>
          <w:sz w:val="14"/>
          <w:szCs w:val="14"/>
          <w:lang w:val="fr-CH"/>
        </w:rPr>
        <w:t xml:space="preserve">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w:t>
      </w:r>
      <w:r w:rsidR="00EA079D">
        <w:rPr>
          <w:rFonts w:ascii="Tahoma" w:eastAsia="Museo Sans 300" w:hAnsi="Tahoma" w:cs="Tahoma"/>
          <w:color w:val="414042"/>
          <w:spacing w:val="-2"/>
          <w:sz w:val="14"/>
          <w:szCs w:val="14"/>
          <w:lang w:val="fr-CH"/>
        </w:rPr>
        <w:t>Instagram</w:t>
      </w:r>
      <w:r w:rsidR="005C6FFD" w:rsidRPr="007C5267">
        <w:rPr>
          <w:rFonts w:ascii="Tahoma" w:eastAsia="Museo Sans 300" w:hAnsi="Tahoma" w:cs="Tahoma"/>
          <w:color w:val="414042"/>
          <w:spacing w:val="-2"/>
          <w:sz w:val="14"/>
          <w:szCs w:val="14"/>
          <w:lang w:val="fr-CH"/>
        </w:rPr>
        <w:t xml:space="preserve">).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w:t>
      </w:r>
      <w:r w:rsidR="00EA079D">
        <w:rPr>
          <w:rFonts w:ascii="Tahoma" w:eastAsia="Museo Sans 300" w:hAnsi="Tahoma" w:cs="Tahoma"/>
          <w:color w:val="414042"/>
          <w:spacing w:val="-2"/>
          <w:sz w:val="14"/>
          <w:szCs w:val="14"/>
          <w:lang w:val="fr-CH"/>
        </w:rPr>
        <w:t>Instagram</w:t>
      </w:r>
      <w:r w:rsidR="000315EE" w:rsidRPr="007C5267">
        <w:rPr>
          <w:rFonts w:ascii="Tahoma" w:eastAsia="Museo Sans 300" w:hAnsi="Tahoma" w:cs="Tahoma"/>
          <w:color w:val="414042"/>
          <w:spacing w:val="-2"/>
          <w:sz w:val="14"/>
          <w:szCs w:val="14"/>
          <w:lang w:val="fr-CH"/>
        </w:rPr>
        <w:t>.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rsidR="007D2C8B" w:rsidRPr="00800FA1" w:rsidRDefault="00A72DE7"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Quatre</w:t>
      </w:r>
      <w:r w:rsidR="009D4E00">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4</w:t>
      </w:r>
      <w:r w:rsidR="009D4E00">
        <w:rPr>
          <w:rFonts w:ascii="Tahoma" w:eastAsia="Museo Sans 300" w:hAnsi="Tahoma" w:cs="Tahoma"/>
          <w:b/>
          <w:color w:val="414042"/>
          <w:spacing w:val="-2"/>
          <w:sz w:val="14"/>
          <w:szCs w:val="14"/>
          <w:lang w:val="fr-CH"/>
        </w:rPr>
        <w:t xml:space="preserve">) billets d’entrée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deux</w:t>
      </w:r>
      <w:r w:rsidR="004874E3">
        <w:rPr>
          <w:rFonts w:ascii="Tahoma" w:eastAsia="Museo Sans 300" w:hAnsi="Tahoma" w:cs="Tahoma"/>
          <w:b/>
          <w:color w:val="414042"/>
          <w:spacing w:val="-2"/>
          <w:sz w:val="14"/>
          <w:szCs w:val="14"/>
          <w:lang w:val="fr-CH"/>
        </w:rPr>
        <w:t xml:space="preserv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2</w:t>
      </w:r>
      <w:r w:rsidR="009D4E00" w:rsidRPr="009D4E00">
        <w:rPr>
          <w:rFonts w:ascii="Tahoma" w:eastAsia="Museo Sans 300" w:hAnsi="Tahoma" w:cs="Tahoma"/>
          <w:b/>
          <w:color w:val="414042"/>
          <w:spacing w:val="-2"/>
          <w:sz w:val="14"/>
          <w:szCs w:val="14"/>
          <w:lang w:val="fr-CH"/>
        </w:rPr>
        <w:t xml:space="preserve">) fois un (1) lot de deux (2) billets) pour le </w:t>
      </w:r>
      <w:r w:rsidR="00A42C47">
        <w:rPr>
          <w:rFonts w:ascii="Tahoma" w:eastAsia="Museo Sans 300" w:hAnsi="Tahoma" w:cs="Tahoma"/>
          <w:b/>
          <w:color w:val="414042"/>
          <w:spacing w:val="-2"/>
          <w:sz w:val="14"/>
          <w:szCs w:val="14"/>
          <w:lang w:val="fr-CH"/>
        </w:rPr>
        <w:t>concert</w:t>
      </w:r>
      <w:r w:rsidR="003D44FF">
        <w:rPr>
          <w:rFonts w:ascii="Tahoma" w:eastAsia="Museo Sans 300" w:hAnsi="Tahoma" w:cs="Tahoma"/>
          <w:b/>
          <w:color w:val="414042"/>
          <w:spacing w:val="-2"/>
          <w:sz w:val="14"/>
          <w:szCs w:val="14"/>
          <w:lang w:val="fr-CH"/>
        </w:rPr>
        <w:t xml:space="preserve"> de « </w:t>
      </w:r>
      <w:r>
        <w:rPr>
          <w:rFonts w:ascii="Tahoma" w:eastAsia="Museo Sans 300" w:hAnsi="Tahoma" w:cs="Tahoma"/>
          <w:b/>
          <w:color w:val="414042"/>
          <w:spacing w:val="-2"/>
          <w:sz w:val="14"/>
          <w:szCs w:val="14"/>
          <w:lang w:val="fr-CH"/>
        </w:rPr>
        <w:t>Paul Kalkbrenner</w:t>
      </w:r>
      <w:r w:rsidR="003D44FF">
        <w:rPr>
          <w:rFonts w:ascii="Tahoma" w:eastAsia="Museo Sans 300" w:hAnsi="Tahoma" w:cs="Tahoma"/>
          <w:b/>
          <w:color w:val="414042"/>
          <w:spacing w:val="-2"/>
          <w:sz w:val="14"/>
          <w:szCs w:val="14"/>
          <w:lang w:val="fr-CH"/>
        </w:rPr>
        <w:t> »</w:t>
      </w:r>
      <w:r w:rsidR="005853F7">
        <w:rPr>
          <w:rFonts w:ascii="Tahoma" w:eastAsia="Museo Sans 300" w:hAnsi="Tahoma" w:cs="Tahoma"/>
          <w:b/>
          <w:color w:val="414042"/>
          <w:spacing w:val="-2"/>
          <w:sz w:val="14"/>
          <w:szCs w:val="14"/>
          <w:lang w:val="fr-CH"/>
        </w:rPr>
        <w:t xml:space="preserve"> le </w:t>
      </w:r>
      <w:r w:rsidR="00A42C47">
        <w:rPr>
          <w:rFonts w:ascii="Tahoma" w:eastAsia="Museo Sans 300" w:hAnsi="Tahoma" w:cs="Tahoma"/>
          <w:b/>
          <w:color w:val="414042"/>
          <w:spacing w:val="-2"/>
          <w:sz w:val="14"/>
          <w:szCs w:val="14"/>
          <w:lang w:val="fr-CH"/>
        </w:rPr>
        <w:t>2</w:t>
      </w:r>
      <w:r>
        <w:rPr>
          <w:rFonts w:ascii="Tahoma" w:eastAsia="Museo Sans 300" w:hAnsi="Tahoma" w:cs="Tahoma"/>
          <w:b/>
          <w:color w:val="414042"/>
          <w:spacing w:val="-2"/>
          <w:sz w:val="14"/>
          <w:szCs w:val="14"/>
          <w:lang w:val="fr-CH"/>
        </w:rPr>
        <w:t>3</w:t>
      </w:r>
      <w:r w:rsidR="005853F7">
        <w:rPr>
          <w:rFonts w:ascii="Tahoma" w:eastAsia="Museo Sans 300" w:hAnsi="Tahoma" w:cs="Tahoma"/>
          <w:b/>
          <w:color w:val="414042"/>
          <w:spacing w:val="-2"/>
          <w:sz w:val="14"/>
          <w:szCs w:val="14"/>
          <w:lang w:val="fr-CH"/>
        </w:rPr>
        <w:t xml:space="preserve"> </w:t>
      </w:r>
      <w:r w:rsidR="00A42C47">
        <w:rPr>
          <w:rFonts w:ascii="Tahoma" w:eastAsia="Museo Sans 300" w:hAnsi="Tahoma" w:cs="Tahoma"/>
          <w:b/>
          <w:color w:val="414042"/>
          <w:spacing w:val="-2"/>
          <w:sz w:val="14"/>
          <w:szCs w:val="14"/>
          <w:lang w:val="fr-CH"/>
        </w:rPr>
        <w:t>octobre</w:t>
      </w:r>
      <w:r w:rsidR="00075E05">
        <w:rPr>
          <w:rFonts w:ascii="Tahoma" w:eastAsia="Museo Sans 300" w:hAnsi="Tahoma" w:cs="Tahoma"/>
          <w:b/>
          <w:color w:val="414042"/>
          <w:spacing w:val="-2"/>
          <w:sz w:val="14"/>
          <w:szCs w:val="14"/>
          <w:lang w:val="fr-CH"/>
        </w:rPr>
        <w:t xml:space="preserve"> 2021 à </w:t>
      </w:r>
      <w:r>
        <w:rPr>
          <w:rFonts w:ascii="Tahoma" w:eastAsia="Museo Sans 300" w:hAnsi="Tahoma" w:cs="Tahoma"/>
          <w:b/>
          <w:color w:val="414042"/>
          <w:spacing w:val="-2"/>
          <w:sz w:val="14"/>
          <w:szCs w:val="14"/>
          <w:lang w:val="fr-CH"/>
        </w:rPr>
        <w:t>la Rockhal</w:t>
      </w:r>
      <w:r w:rsidR="00DA223D">
        <w:rPr>
          <w:rFonts w:ascii="Tahoma" w:eastAsia="Museo Sans 300" w:hAnsi="Tahoma" w:cs="Tahoma"/>
          <w:b/>
          <w:color w:val="414042"/>
          <w:spacing w:val="-2"/>
          <w:sz w:val="14"/>
          <w:szCs w:val="14"/>
          <w:lang w:val="fr-CH"/>
        </w:rPr>
        <w:t>.</w:t>
      </w:r>
    </w:p>
    <w:p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w:t>
      </w:r>
      <w:r w:rsidR="00EA079D">
        <w:rPr>
          <w:rFonts w:ascii="Tahoma" w:eastAsia="Museo Sans 300" w:hAnsi="Tahoma" w:cs="Tahoma"/>
          <w:color w:val="414042"/>
          <w:spacing w:val="-2"/>
          <w:sz w:val="14"/>
          <w:szCs w:val="14"/>
          <w:lang w:val="fr-CH"/>
        </w:rPr>
        <w:t>Instagram</w:t>
      </w:r>
      <w:r w:rsidR="00E85D1F">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w:t>
      </w:r>
      <w:r w:rsidR="00EA079D">
        <w:rPr>
          <w:rFonts w:ascii="Tahoma" w:eastAsia="Museo Sans 300" w:hAnsi="Tahoma" w:cs="Tahoma"/>
          <w:color w:val="414042"/>
          <w:spacing w:val="-2"/>
          <w:sz w:val="14"/>
          <w:szCs w:val="14"/>
          <w:lang w:val="fr-CH"/>
        </w:rPr>
        <w:t>Instagram</w:t>
      </w:r>
      <w:r w:rsidR="003206D4">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données à caractère personnel, enregistrées dans le </w:t>
      </w:r>
      <w:r w:rsidR="00F53E0C" w:rsidRPr="0078419A">
        <w:rPr>
          <w:rFonts w:ascii="Tahoma" w:eastAsia="Museo Sans 300" w:hAnsi="Tahoma" w:cs="Tahoma"/>
          <w:color w:val="414042"/>
          <w:spacing w:val="-2"/>
          <w:sz w:val="14"/>
          <w:szCs w:val="14"/>
          <w:lang w:val="fr-CH"/>
        </w:rPr>
        <w:lastRenderedPageBreak/>
        <w:t>cadre de ce Jeu, sont nécessaires à la prise en compte de leur participation. L’absence ou le 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rsidR="00F53E0C" w:rsidRPr="0078419A" w:rsidRDefault="00F53E0C" w:rsidP="00F53E0C">
      <w:pPr>
        <w:spacing w:after="0" w:line="120" w:lineRule="exact"/>
        <w:rPr>
          <w:spacing w:val="-2"/>
          <w:sz w:val="14"/>
          <w:szCs w:val="14"/>
          <w:lang w:val="fr-CH"/>
        </w:rPr>
      </w:pPr>
    </w:p>
    <w:p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rsidR="002C7797" w:rsidRPr="0078419A" w:rsidRDefault="002C7797" w:rsidP="00B34F1B">
      <w:pPr>
        <w:spacing w:after="0" w:line="120" w:lineRule="exact"/>
        <w:rPr>
          <w:spacing w:val="-4"/>
          <w:sz w:val="14"/>
          <w:szCs w:val="14"/>
          <w:lang w:val="fr-CH"/>
        </w:rPr>
      </w:pPr>
    </w:p>
    <w:p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cadre de sa participation au Jeu, en ce inclus les </w:t>
      </w:r>
      <w:r w:rsidR="002C3699">
        <w:rPr>
          <w:rFonts w:ascii="Tahoma" w:eastAsia="Museo Sans 300" w:hAnsi="Tahoma" w:cs="Tahoma"/>
          <w:color w:val="414042"/>
          <w:spacing w:val="-4"/>
          <w:sz w:val="14"/>
          <w:szCs w:val="14"/>
          <w:lang w:val="fr-CH"/>
        </w:rPr>
        <w:lastRenderedPageBreak/>
        <w:t xml:space="preserve">droits de (ou de faire) reproduire, utiliser, 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diffuser, distribuer, traduire, intégrer, exploiter, commercialiser, interdire, céder, détruire. </w:t>
      </w:r>
    </w:p>
    <w:p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B2" w:rsidRDefault="00A865B2" w:rsidP="005E6CA1">
      <w:pPr>
        <w:spacing w:after="0" w:line="240" w:lineRule="auto"/>
      </w:pPr>
      <w:r>
        <w:separator/>
      </w:r>
    </w:p>
  </w:endnote>
  <w:endnote w:type="continuationSeparator" w:id="0">
    <w:p w:rsidR="00A865B2" w:rsidRDefault="00A865B2"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useo Sans 500">
    <w:altName w:val="Times New Roman"/>
    <w:charset w:val="00"/>
    <w:family w:val="auto"/>
    <w:pitch w:val="variable"/>
    <w:sig w:usb0="00000001" w:usb1="4000004A" w:usb2="00000000" w:usb3="00000000" w:csb0="00000093" w:csb1="00000000"/>
  </w:font>
  <w:font w:name="Museo Sans 7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B2" w:rsidRDefault="00A865B2" w:rsidP="005E6CA1">
      <w:pPr>
        <w:spacing w:after="0" w:line="240" w:lineRule="auto"/>
      </w:pPr>
      <w:r>
        <w:separator/>
      </w:r>
    </w:p>
  </w:footnote>
  <w:footnote w:type="continuationSeparator" w:id="0">
    <w:p w:rsidR="00A865B2" w:rsidRDefault="00A865B2"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7"/>
    <w:rsid w:val="00020530"/>
    <w:rsid w:val="000315CE"/>
    <w:rsid w:val="000315EE"/>
    <w:rsid w:val="0003377E"/>
    <w:rsid w:val="00053F09"/>
    <w:rsid w:val="00063B04"/>
    <w:rsid w:val="00075E05"/>
    <w:rsid w:val="000765F5"/>
    <w:rsid w:val="000A5655"/>
    <w:rsid w:val="000B0F47"/>
    <w:rsid w:val="000C35DE"/>
    <w:rsid w:val="000F3DF2"/>
    <w:rsid w:val="001045D2"/>
    <w:rsid w:val="00106B18"/>
    <w:rsid w:val="00115622"/>
    <w:rsid w:val="00122E1E"/>
    <w:rsid w:val="00154843"/>
    <w:rsid w:val="00180B25"/>
    <w:rsid w:val="001824D1"/>
    <w:rsid w:val="00195FFC"/>
    <w:rsid w:val="001A2D4E"/>
    <w:rsid w:val="001B1C05"/>
    <w:rsid w:val="001B6D4A"/>
    <w:rsid w:val="001E73D0"/>
    <w:rsid w:val="001F4706"/>
    <w:rsid w:val="00201FDC"/>
    <w:rsid w:val="00203C5E"/>
    <w:rsid w:val="0021166C"/>
    <w:rsid w:val="00212F75"/>
    <w:rsid w:val="00235425"/>
    <w:rsid w:val="00245181"/>
    <w:rsid w:val="002714FF"/>
    <w:rsid w:val="002A2D3E"/>
    <w:rsid w:val="002A4B1F"/>
    <w:rsid w:val="002C3699"/>
    <w:rsid w:val="002C7797"/>
    <w:rsid w:val="002D750B"/>
    <w:rsid w:val="002E0293"/>
    <w:rsid w:val="002E739E"/>
    <w:rsid w:val="00303A60"/>
    <w:rsid w:val="003206D4"/>
    <w:rsid w:val="003256CC"/>
    <w:rsid w:val="00346DE8"/>
    <w:rsid w:val="003546C4"/>
    <w:rsid w:val="00355792"/>
    <w:rsid w:val="00377816"/>
    <w:rsid w:val="003B03BB"/>
    <w:rsid w:val="003B0ECD"/>
    <w:rsid w:val="003C189A"/>
    <w:rsid w:val="003C7888"/>
    <w:rsid w:val="003D1626"/>
    <w:rsid w:val="003D44FF"/>
    <w:rsid w:val="003E5689"/>
    <w:rsid w:val="003E70F8"/>
    <w:rsid w:val="004127A2"/>
    <w:rsid w:val="00433604"/>
    <w:rsid w:val="004501BE"/>
    <w:rsid w:val="00456962"/>
    <w:rsid w:val="00464830"/>
    <w:rsid w:val="0047087C"/>
    <w:rsid w:val="0048043D"/>
    <w:rsid w:val="004873E5"/>
    <w:rsid w:val="004874E3"/>
    <w:rsid w:val="004930CF"/>
    <w:rsid w:val="00495669"/>
    <w:rsid w:val="004B6383"/>
    <w:rsid w:val="004C4F4F"/>
    <w:rsid w:val="004F6C35"/>
    <w:rsid w:val="00523328"/>
    <w:rsid w:val="0054407A"/>
    <w:rsid w:val="00561ABF"/>
    <w:rsid w:val="00580AA7"/>
    <w:rsid w:val="00583050"/>
    <w:rsid w:val="005853F7"/>
    <w:rsid w:val="00595808"/>
    <w:rsid w:val="005A5690"/>
    <w:rsid w:val="005C5E66"/>
    <w:rsid w:val="005C6FFD"/>
    <w:rsid w:val="005C7AB9"/>
    <w:rsid w:val="005E2E1F"/>
    <w:rsid w:val="005E6CA1"/>
    <w:rsid w:val="005F0812"/>
    <w:rsid w:val="00631FDD"/>
    <w:rsid w:val="006342B4"/>
    <w:rsid w:val="00674D62"/>
    <w:rsid w:val="006A56AA"/>
    <w:rsid w:val="006D2704"/>
    <w:rsid w:val="006D3D44"/>
    <w:rsid w:val="006F2C45"/>
    <w:rsid w:val="006F487B"/>
    <w:rsid w:val="00725E83"/>
    <w:rsid w:val="00754607"/>
    <w:rsid w:val="00774DF8"/>
    <w:rsid w:val="0078419A"/>
    <w:rsid w:val="00794F73"/>
    <w:rsid w:val="007B40EA"/>
    <w:rsid w:val="007C2E4D"/>
    <w:rsid w:val="007C5267"/>
    <w:rsid w:val="007D2C8B"/>
    <w:rsid w:val="007D3426"/>
    <w:rsid w:val="00800FA1"/>
    <w:rsid w:val="0082254C"/>
    <w:rsid w:val="00865091"/>
    <w:rsid w:val="0087598E"/>
    <w:rsid w:val="008968E3"/>
    <w:rsid w:val="008A2471"/>
    <w:rsid w:val="008A49B1"/>
    <w:rsid w:val="008C6B8C"/>
    <w:rsid w:val="008D6AC9"/>
    <w:rsid w:val="009259A6"/>
    <w:rsid w:val="00977722"/>
    <w:rsid w:val="0099708A"/>
    <w:rsid w:val="009A267A"/>
    <w:rsid w:val="009C633C"/>
    <w:rsid w:val="009D386A"/>
    <w:rsid w:val="009D4E00"/>
    <w:rsid w:val="009E7BE1"/>
    <w:rsid w:val="009F26F3"/>
    <w:rsid w:val="00A42BF6"/>
    <w:rsid w:val="00A42C47"/>
    <w:rsid w:val="00A52109"/>
    <w:rsid w:val="00A70E71"/>
    <w:rsid w:val="00A72DE7"/>
    <w:rsid w:val="00A74FD9"/>
    <w:rsid w:val="00A75AFA"/>
    <w:rsid w:val="00A865B2"/>
    <w:rsid w:val="00AB27DB"/>
    <w:rsid w:val="00AD0374"/>
    <w:rsid w:val="00AD3BE2"/>
    <w:rsid w:val="00AD77C0"/>
    <w:rsid w:val="00B15DF7"/>
    <w:rsid w:val="00B170B7"/>
    <w:rsid w:val="00B24AF5"/>
    <w:rsid w:val="00B259E6"/>
    <w:rsid w:val="00B34F1B"/>
    <w:rsid w:val="00B60C96"/>
    <w:rsid w:val="00B60CD8"/>
    <w:rsid w:val="00B65F7C"/>
    <w:rsid w:val="00B75265"/>
    <w:rsid w:val="00B93B79"/>
    <w:rsid w:val="00BA1B0A"/>
    <w:rsid w:val="00BE5EA6"/>
    <w:rsid w:val="00BF7D9B"/>
    <w:rsid w:val="00C06F2E"/>
    <w:rsid w:val="00C15857"/>
    <w:rsid w:val="00C2657D"/>
    <w:rsid w:val="00C36F21"/>
    <w:rsid w:val="00C422AA"/>
    <w:rsid w:val="00C64CA7"/>
    <w:rsid w:val="00C91429"/>
    <w:rsid w:val="00CA624F"/>
    <w:rsid w:val="00CC043C"/>
    <w:rsid w:val="00CE5427"/>
    <w:rsid w:val="00D04635"/>
    <w:rsid w:val="00D1518F"/>
    <w:rsid w:val="00D621C8"/>
    <w:rsid w:val="00D646F8"/>
    <w:rsid w:val="00D667D8"/>
    <w:rsid w:val="00DA223D"/>
    <w:rsid w:val="00DC3BEF"/>
    <w:rsid w:val="00DC5542"/>
    <w:rsid w:val="00DF3954"/>
    <w:rsid w:val="00E12AFB"/>
    <w:rsid w:val="00E13F17"/>
    <w:rsid w:val="00E23A00"/>
    <w:rsid w:val="00E3793B"/>
    <w:rsid w:val="00E46AD2"/>
    <w:rsid w:val="00E53A21"/>
    <w:rsid w:val="00E6381F"/>
    <w:rsid w:val="00E83C56"/>
    <w:rsid w:val="00E841ED"/>
    <w:rsid w:val="00E85D1F"/>
    <w:rsid w:val="00E93A0C"/>
    <w:rsid w:val="00EA079D"/>
    <w:rsid w:val="00EA11C4"/>
    <w:rsid w:val="00EA7C66"/>
    <w:rsid w:val="00F00368"/>
    <w:rsid w:val="00F252A7"/>
    <w:rsid w:val="00F31A92"/>
    <w:rsid w:val="00F34ABE"/>
    <w:rsid w:val="00F467E1"/>
    <w:rsid w:val="00F53E0C"/>
    <w:rsid w:val="00F768E4"/>
    <w:rsid w:val="00F77CE1"/>
    <w:rsid w:val="00F8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F4E3-F043-41B5-B767-8F0BA96A608B}">
  <ds:schemaRefs>
    <ds:schemaRef ds:uri="http://schemas.openxmlformats.org/officeDocument/2006/bibliography"/>
  </ds:schemaRefs>
</ds:datastoreItem>
</file>

<file path=customXml/itemProps2.xml><?xml version="1.0" encoding="utf-8"?>
<ds:datastoreItem xmlns:ds="http://schemas.openxmlformats.org/officeDocument/2006/customXml" ds:itemID="{637F0FA1-CF90-404D-892F-2E0B1300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1618</Words>
  <Characters>8901</Characters>
  <Application>Microsoft Office Word</Application>
  <DocSecurity>4</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POST GROUP</Company>
  <LinksUpToDate>false</LinksUpToDate>
  <CharactersWithSpaces>10499</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Jacky Dédenon</cp:lastModifiedBy>
  <cp:revision>2</cp:revision>
  <cp:lastPrinted>2016-02-22T16:11:00Z</cp:lastPrinted>
  <dcterms:created xsi:type="dcterms:W3CDTF">2021-10-20T05:43:00Z</dcterms:created>
  <dcterms:modified xsi:type="dcterms:W3CDTF">2021-10-20T05:43:00Z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ies>
</file>